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99EF8" w14:textId="77777777" w:rsidR="00DD1425" w:rsidRDefault="00DD1425">
      <w:pPr>
        <w:rPr>
          <w:lang w:val="en-US"/>
        </w:rPr>
      </w:pPr>
    </w:p>
    <w:p w14:paraId="39E453E8" w14:textId="78D81718" w:rsidR="003B752A" w:rsidRPr="00556642" w:rsidRDefault="0026207F" w:rsidP="00556642">
      <w:pPr>
        <w:pStyle w:val="Heading1"/>
        <w:rPr>
          <w:rFonts w:asciiTheme="minorHAnsi" w:hAnsiTheme="minorHAnsi"/>
          <w:b/>
          <w:sz w:val="32"/>
          <w:szCs w:val="32"/>
          <w:lang w:val="en-GB"/>
        </w:rPr>
      </w:pPr>
      <w:r w:rsidRPr="00556642">
        <w:rPr>
          <w:rFonts w:asciiTheme="minorHAnsi" w:hAnsiTheme="minorHAnsi"/>
          <w:b/>
          <w:bCs/>
          <w:sz w:val="32"/>
          <w:szCs w:val="32"/>
          <w:lang w:val="en-GB"/>
        </w:rPr>
        <w:t xml:space="preserve">Rossiu di Munte – </w:t>
      </w:r>
      <w:proofErr w:type="spellStart"/>
      <w:r w:rsidRPr="00556642">
        <w:rPr>
          <w:rFonts w:asciiTheme="minorHAnsi" w:hAnsiTheme="minorHAnsi"/>
          <w:b/>
          <w:bCs/>
          <w:sz w:val="32"/>
          <w:szCs w:val="32"/>
          <w:lang w:val="en-GB"/>
        </w:rPr>
        <w:t>Vlachiko</w:t>
      </w:r>
      <w:proofErr w:type="spellEnd"/>
      <w:r w:rsidRPr="00556642">
        <w:rPr>
          <w:rFonts w:asciiTheme="minorHAnsi" w:hAnsiTheme="minorHAnsi"/>
          <w:b/>
          <w:bCs/>
          <w:sz w:val="32"/>
          <w:szCs w:val="32"/>
          <w:lang w:val="en-GB"/>
        </w:rPr>
        <w:t xml:space="preserve"> 20</w:t>
      </w:r>
      <w:r w:rsidR="00A02CA0" w:rsidRPr="00556642">
        <w:rPr>
          <w:rFonts w:asciiTheme="minorHAnsi" w:hAnsiTheme="minorHAnsi"/>
          <w:b/>
          <w:bCs/>
          <w:sz w:val="32"/>
          <w:szCs w:val="32"/>
          <w:lang w:val="en-GB"/>
        </w:rPr>
        <w:t>2</w:t>
      </w:r>
      <w:r w:rsidR="00556642" w:rsidRPr="00556642">
        <w:rPr>
          <w:rFonts w:asciiTheme="minorHAnsi" w:hAnsiTheme="minorHAnsi"/>
          <w:b/>
          <w:bCs/>
          <w:sz w:val="32"/>
          <w:szCs w:val="32"/>
          <w:lang w:val="en-GB"/>
        </w:rPr>
        <w:t>2</w:t>
      </w:r>
    </w:p>
    <w:p w14:paraId="525603BD" w14:textId="77777777" w:rsidR="00556642" w:rsidRDefault="003B752A" w:rsidP="00556642">
      <w:pPr>
        <w:pStyle w:val="Heading1"/>
        <w:rPr>
          <w:rFonts w:asciiTheme="minorHAnsi" w:hAnsiTheme="minorHAnsi"/>
          <w:sz w:val="22"/>
          <w:szCs w:val="22"/>
          <w:lang w:val="en-GB"/>
        </w:rPr>
      </w:pPr>
      <w:r w:rsidRPr="00556642">
        <w:rPr>
          <w:rFonts w:asciiTheme="minorHAnsi" w:hAnsiTheme="minorHAnsi"/>
          <w:sz w:val="22"/>
          <w:szCs w:val="22"/>
          <w:lang w:val="en-GB"/>
        </w:rPr>
        <w:t xml:space="preserve">Dry Red Wine </w:t>
      </w:r>
    </w:p>
    <w:p w14:paraId="0773AD86" w14:textId="44A03D21" w:rsidR="003B752A" w:rsidRPr="00556642" w:rsidRDefault="003B752A" w:rsidP="00556642">
      <w:pPr>
        <w:pStyle w:val="Heading1"/>
        <w:rPr>
          <w:rFonts w:asciiTheme="minorHAnsi" w:hAnsiTheme="minorHAnsi"/>
          <w:sz w:val="22"/>
          <w:szCs w:val="22"/>
          <w:lang w:val="en-GB"/>
        </w:rPr>
      </w:pPr>
      <w:r w:rsidRPr="00556642">
        <w:rPr>
          <w:rFonts w:asciiTheme="minorHAnsi" w:hAnsiTheme="minorHAnsi"/>
          <w:sz w:val="22"/>
          <w:szCs w:val="22"/>
          <w:lang w:val="en-GB"/>
        </w:rPr>
        <w:t>Protected Geographical Indication Ioannina</w:t>
      </w:r>
    </w:p>
    <w:p w14:paraId="7BD490AB" w14:textId="77777777" w:rsidR="003B752A" w:rsidRPr="001866E8" w:rsidRDefault="003B752A" w:rsidP="001866E8">
      <w:pPr>
        <w:rPr>
          <w:lang w:val="en-GB"/>
        </w:rPr>
      </w:pPr>
    </w:p>
    <w:p w14:paraId="24BEE9A8" w14:textId="77777777" w:rsidR="00381E8E" w:rsidRPr="003B752A" w:rsidRDefault="000719B9" w:rsidP="00381E8E">
      <w:pPr>
        <w:rPr>
          <w:lang w:val="en-GB"/>
        </w:rPr>
      </w:pPr>
      <w:r w:rsidRPr="003B752A">
        <w:rPr>
          <w:lang w:val="en-GB"/>
        </w:rPr>
        <w:t xml:space="preserve"> </w:t>
      </w:r>
    </w:p>
    <w:p w14:paraId="4B169D55" w14:textId="77777777" w:rsidR="00DD1425" w:rsidRPr="00381E8E" w:rsidRDefault="00DD1425">
      <w:pPr>
        <w:pStyle w:val="Heading1"/>
        <w:jc w:val="center"/>
        <w:rPr>
          <w:rFonts w:ascii="Georgia" w:hAnsi="Georgia"/>
          <w:b/>
          <w:sz w:val="22"/>
          <w:szCs w:val="22"/>
          <w:lang w:val="fr-FR"/>
        </w:rPr>
      </w:pPr>
      <w:r w:rsidRPr="00381E8E">
        <w:rPr>
          <w:rFonts w:ascii="Georgia" w:hAnsi="Georgia"/>
          <w:b/>
          <w:sz w:val="22"/>
          <w:szCs w:val="22"/>
          <w:lang w:val="fr-FR"/>
        </w:rPr>
        <w:t xml:space="preserve">              </w:t>
      </w:r>
      <w:r w:rsidR="00923C4C">
        <w:rPr>
          <w:rFonts w:ascii="Georgia" w:hAnsi="Georgia"/>
          <w:b/>
          <w:sz w:val="22"/>
          <w:szCs w:val="22"/>
          <w:lang w:val="fr-FR"/>
        </w:rPr>
        <w:t xml:space="preserve">                 </w:t>
      </w:r>
    </w:p>
    <w:p w14:paraId="20DD079F" w14:textId="77777777" w:rsidR="003B752A" w:rsidRPr="00E459D5" w:rsidRDefault="003B752A" w:rsidP="00556642">
      <w:pPr>
        <w:pStyle w:val="Heading1"/>
        <w:jc w:val="center"/>
        <w:rPr>
          <w:rFonts w:ascii="Georgia" w:hAnsi="Georgia"/>
          <w:b/>
          <w:sz w:val="22"/>
          <w:szCs w:val="22"/>
          <w:lang w:val="en-GB"/>
        </w:rPr>
      </w:pPr>
    </w:p>
    <w:p w14:paraId="5A7A232C" w14:textId="77777777" w:rsidR="003B752A" w:rsidRPr="00E459D5" w:rsidRDefault="003B752A" w:rsidP="003B752A">
      <w:pPr>
        <w:rPr>
          <w:lang w:val="en-GB"/>
        </w:rPr>
      </w:pPr>
    </w:p>
    <w:tbl>
      <w:tblPr>
        <w:tblW w:w="8768" w:type="dxa"/>
        <w:tblInd w:w="-318" w:type="dxa"/>
        <w:tblLook w:val="0000" w:firstRow="0" w:lastRow="0" w:firstColumn="0" w:lastColumn="0" w:noHBand="0" w:noVBand="0"/>
      </w:tblPr>
      <w:tblGrid>
        <w:gridCol w:w="2694"/>
        <w:gridCol w:w="6074"/>
      </w:tblGrid>
      <w:tr w:rsidR="003B752A" w:rsidRPr="00556642" w14:paraId="46750C9E" w14:textId="77777777" w:rsidTr="001D7E6F">
        <w:tc>
          <w:tcPr>
            <w:tcW w:w="2694" w:type="dxa"/>
          </w:tcPr>
          <w:p w14:paraId="1AA4229B" w14:textId="77777777" w:rsidR="003B752A" w:rsidRPr="00556642" w:rsidRDefault="003B752A" w:rsidP="001D7E6F">
            <w:pPr>
              <w:jc w:val="right"/>
              <w:rPr>
                <w:rFonts w:asciiTheme="minorHAnsi" w:eastAsia="Arial Unicode MS" w:hAnsiTheme="minorHAnsi"/>
                <w:sz w:val="22"/>
                <w:lang w:val="en-GB"/>
              </w:rPr>
            </w:pPr>
            <w:r w:rsidRPr="00556642">
              <w:rPr>
                <w:rFonts w:asciiTheme="minorHAnsi" w:hAnsiTheme="minorHAnsi"/>
                <w:b/>
                <w:bCs/>
                <w:sz w:val="22"/>
                <w:lang w:val="en-GB"/>
              </w:rPr>
              <w:t>Grape Variety:</w:t>
            </w:r>
          </w:p>
        </w:tc>
        <w:tc>
          <w:tcPr>
            <w:tcW w:w="6074" w:type="dxa"/>
          </w:tcPr>
          <w:p w14:paraId="25D0630F" w14:textId="77777777" w:rsidR="003B752A" w:rsidRPr="00556642" w:rsidRDefault="003B752A" w:rsidP="001D7E6F">
            <w:pPr>
              <w:jc w:val="both"/>
              <w:rPr>
                <w:rFonts w:asciiTheme="minorHAnsi" w:eastAsia="Arial Unicode MS" w:hAnsiTheme="minorHAnsi"/>
                <w:sz w:val="22"/>
                <w:lang w:val="en-GB"/>
              </w:rPr>
            </w:pPr>
            <w:proofErr w:type="spellStart"/>
            <w:r w:rsidRPr="00556642">
              <w:rPr>
                <w:rFonts w:asciiTheme="minorHAnsi" w:hAnsiTheme="minorHAnsi"/>
                <w:sz w:val="22"/>
                <w:szCs w:val="22"/>
                <w:lang w:val="en-GB"/>
              </w:rPr>
              <w:t>Vlachiko</w:t>
            </w:r>
            <w:proofErr w:type="spellEnd"/>
          </w:p>
        </w:tc>
      </w:tr>
      <w:tr w:rsidR="003B752A" w:rsidRPr="00556642" w14:paraId="106B931A" w14:textId="77777777" w:rsidTr="001D7E6F">
        <w:tc>
          <w:tcPr>
            <w:tcW w:w="2694" w:type="dxa"/>
          </w:tcPr>
          <w:p w14:paraId="1371DEE5" w14:textId="77777777" w:rsidR="003B752A" w:rsidRPr="00556642" w:rsidRDefault="003B752A" w:rsidP="001D7E6F">
            <w:pPr>
              <w:jc w:val="right"/>
              <w:rPr>
                <w:rFonts w:asciiTheme="minorHAnsi" w:hAnsiTheme="minorHAnsi"/>
                <w:b/>
                <w:sz w:val="22"/>
                <w:lang w:val="en-GB"/>
              </w:rPr>
            </w:pPr>
            <w:r w:rsidRPr="00556642">
              <w:rPr>
                <w:rFonts w:asciiTheme="minorHAnsi" w:hAnsiTheme="minorHAnsi"/>
                <w:b/>
                <w:bCs/>
                <w:sz w:val="22"/>
                <w:lang w:val="en-GB"/>
              </w:rPr>
              <w:t>Region:</w:t>
            </w:r>
          </w:p>
          <w:p w14:paraId="1280B456" w14:textId="77777777" w:rsidR="003B752A" w:rsidRPr="00556642" w:rsidRDefault="003B752A" w:rsidP="001D7E6F">
            <w:pPr>
              <w:jc w:val="right"/>
              <w:rPr>
                <w:rFonts w:asciiTheme="minorHAnsi" w:hAnsiTheme="minorHAnsi"/>
                <w:b/>
                <w:sz w:val="22"/>
                <w:szCs w:val="22"/>
                <w:lang w:val="en-GB"/>
              </w:rPr>
            </w:pPr>
          </w:p>
          <w:p w14:paraId="6E93031B" w14:textId="77777777" w:rsidR="003B752A" w:rsidRPr="00556642" w:rsidRDefault="003B752A" w:rsidP="007A2742">
            <w:pPr>
              <w:rPr>
                <w:rFonts w:asciiTheme="minorHAnsi" w:eastAsia="Arial Unicode MS" w:hAnsiTheme="minorHAnsi"/>
                <w:sz w:val="22"/>
                <w:lang w:val="en-GB"/>
              </w:rPr>
            </w:pPr>
            <w:r w:rsidRPr="00556642">
              <w:rPr>
                <w:rFonts w:asciiTheme="minorHAnsi" w:hAnsiTheme="minorHAnsi"/>
                <w:b/>
                <w:bCs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6074" w:type="dxa"/>
          </w:tcPr>
          <w:p w14:paraId="18EB2809" w14:textId="77777777" w:rsidR="003B752A" w:rsidRPr="00556642" w:rsidRDefault="003B752A" w:rsidP="001D7E6F">
            <w:pPr>
              <w:jc w:val="both"/>
              <w:rPr>
                <w:rFonts w:asciiTheme="minorHAnsi" w:eastAsia="Arial Unicode MS" w:hAnsiTheme="minorHAnsi"/>
                <w:sz w:val="22"/>
                <w:lang w:val="en-GB"/>
              </w:rPr>
            </w:pPr>
            <w:r w:rsidRPr="00556642">
              <w:rPr>
                <w:rFonts w:asciiTheme="minorHAnsi" w:hAnsiTheme="minorHAnsi"/>
                <w:sz w:val="22"/>
                <w:lang w:val="en-GB"/>
              </w:rPr>
              <w:t>Low-yield vineyards in the Ioannina region, with high levels of rainfall and snowfall in winter. Late spring and summer rains coupled with a large diurnal temperature range enhance the expression of varietal aromatics.</w:t>
            </w:r>
            <w:r w:rsidRPr="00556642">
              <w:rPr>
                <w:rFonts w:asciiTheme="minorHAnsi" w:hAnsiTheme="minorHAnsi"/>
                <w:lang w:val="en-GB"/>
              </w:rPr>
              <w:tab/>
            </w:r>
          </w:p>
        </w:tc>
      </w:tr>
      <w:tr w:rsidR="003B752A" w:rsidRPr="00556642" w14:paraId="16A51B60" w14:textId="77777777" w:rsidTr="001D7E6F">
        <w:tc>
          <w:tcPr>
            <w:tcW w:w="2694" w:type="dxa"/>
          </w:tcPr>
          <w:p w14:paraId="09F6F7E8" w14:textId="77777777" w:rsidR="003B752A" w:rsidRPr="00556642" w:rsidRDefault="003B752A" w:rsidP="001D7E6F">
            <w:pPr>
              <w:jc w:val="right"/>
              <w:rPr>
                <w:rFonts w:asciiTheme="minorHAnsi" w:eastAsia="Arial Unicode MS" w:hAnsiTheme="minorHAnsi"/>
                <w:sz w:val="22"/>
                <w:lang w:val="en-GB"/>
              </w:rPr>
            </w:pPr>
            <w:r w:rsidRPr="00556642">
              <w:rPr>
                <w:rFonts w:asciiTheme="minorHAnsi" w:hAnsiTheme="minorHAnsi"/>
                <w:b/>
                <w:bCs/>
                <w:sz w:val="22"/>
                <w:lang w:val="en-GB"/>
              </w:rPr>
              <w:t>Vinification:</w:t>
            </w:r>
          </w:p>
          <w:p w14:paraId="6291403E" w14:textId="77777777" w:rsidR="003B752A" w:rsidRPr="00556642" w:rsidRDefault="003B752A" w:rsidP="001D7E6F">
            <w:pPr>
              <w:rPr>
                <w:rFonts w:asciiTheme="minorHAnsi" w:eastAsia="Arial Unicode MS" w:hAnsiTheme="minorHAnsi"/>
                <w:sz w:val="22"/>
                <w:lang w:val="en-GB"/>
              </w:rPr>
            </w:pPr>
          </w:p>
          <w:p w14:paraId="795A76DE" w14:textId="77777777" w:rsidR="003B752A" w:rsidRPr="00556642" w:rsidRDefault="003B752A" w:rsidP="001D7E6F">
            <w:pPr>
              <w:rPr>
                <w:rFonts w:asciiTheme="minorHAnsi" w:eastAsia="Arial Unicode MS" w:hAnsiTheme="minorHAnsi"/>
                <w:sz w:val="22"/>
                <w:lang w:val="en-GB"/>
              </w:rPr>
            </w:pPr>
          </w:p>
          <w:p w14:paraId="1E8F1584" w14:textId="77777777" w:rsidR="003B752A" w:rsidRPr="00556642" w:rsidRDefault="003B752A" w:rsidP="001D7E6F">
            <w:pPr>
              <w:ind w:right="-108"/>
              <w:jc w:val="center"/>
              <w:rPr>
                <w:rFonts w:asciiTheme="minorHAnsi" w:eastAsia="Arial Unicode MS" w:hAnsiTheme="minorHAnsi"/>
                <w:sz w:val="22"/>
                <w:lang w:val="en-GB"/>
              </w:rPr>
            </w:pPr>
          </w:p>
        </w:tc>
        <w:tc>
          <w:tcPr>
            <w:tcW w:w="6074" w:type="dxa"/>
          </w:tcPr>
          <w:p w14:paraId="72392DF6" w14:textId="77777777" w:rsidR="003B752A" w:rsidRPr="00556642" w:rsidRDefault="003B752A" w:rsidP="001D7E6F">
            <w:pPr>
              <w:pStyle w:val="BodyText2"/>
              <w:jc w:val="both"/>
              <w:rPr>
                <w:rFonts w:asciiTheme="minorHAnsi" w:hAnsiTheme="minorHAnsi" w:cs="Times New Roman"/>
                <w:szCs w:val="22"/>
                <w:lang w:val="en-GB"/>
              </w:rPr>
            </w:pPr>
            <w:r w:rsidRPr="00556642">
              <w:rPr>
                <w:rFonts w:asciiTheme="minorHAnsi" w:hAnsiTheme="minorHAnsi"/>
                <w:szCs w:val="22"/>
                <w:lang w:val="en-GB"/>
              </w:rPr>
              <w:t xml:space="preserve">Destemming, crushing and maceration until the end of a </w:t>
            </w:r>
            <w:r w:rsidR="00BE1B5B" w:rsidRPr="00556642">
              <w:rPr>
                <w:rFonts w:asciiTheme="minorHAnsi" w:hAnsiTheme="minorHAnsi"/>
                <w:szCs w:val="22"/>
                <w:lang w:val="en-GB"/>
              </w:rPr>
              <w:t>2</w:t>
            </w:r>
            <w:r w:rsidR="00A02CA0" w:rsidRPr="00556642">
              <w:rPr>
                <w:rFonts w:asciiTheme="minorHAnsi" w:hAnsiTheme="minorHAnsi"/>
                <w:szCs w:val="22"/>
                <w:lang w:val="en-GB"/>
              </w:rPr>
              <w:t>7</w:t>
            </w:r>
            <w:r w:rsidRPr="00556642">
              <w:rPr>
                <w:rFonts w:asciiTheme="minorHAnsi" w:hAnsiTheme="minorHAnsi"/>
                <w:szCs w:val="22"/>
                <w:lang w:val="en-GB"/>
              </w:rPr>
              <w:t>-day-long fermentation at 20–25</w:t>
            </w:r>
            <w:r w:rsidRPr="00556642">
              <w:rPr>
                <w:rFonts w:asciiTheme="minorHAnsi" w:hAnsiTheme="minorHAnsi"/>
                <w:szCs w:val="22"/>
                <w:vertAlign w:val="superscript"/>
                <w:lang w:val="en-GB"/>
              </w:rPr>
              <w:t>0</w:t>
            </w:r>
            <w:r w:rsidRPr="00556642">
              <w:rPr>
                <w:rFonts w:asciiTheme="minorHAnsi" w:hAnsiTheme="minorHAnsi"/>
                <w:szCs w:val="22"/>
                <w:lang w:val="en-GB"/>
              </w:rPr>
              <w:t xml:space="preserve">C, during which the cap was punched down twice per day. The wine was immediately transferred to 300-litre French oak barrels (Nevers, medium toast) to sit on its lees for two months. The wine was then given </w:t>
            </w:r>
            <w:r w:rsidR="00A02CA0" w:rsidRPr="00556642">
              <w:rPr>
                <w:rFonts w:asciiTheme="minorHAnsi" w:hAnsiTheme="minorHAnsi"/>
                <w:szCs w:val="22"/>
                <w:lang w:val="en-GB"/>
              </w:rPr>
              <w:t>eleven</w:t>
            </w:r>
            <w:r w:rsidRPr="00556642">
              <w:rPr>
                <w:rFonts w:asciiTheme="minorHAnsi" w:hAnsiTheme="minorHAnsi"/>
                <w:szCs w:val="22"/>
                <w:lang w:val="en-GB"/>
              </w:rPr>
              <w:t xml:space="preserve"> months ageing in cask. </w:t>
            </w:r>
          </w:p>
        </w:tc>
      </w:tr>
      <w:tr w:rsidR="003B752A" w:rsidRPr="00556642" w14:paraId="7F29A2D8" w14:textId="77777777" w:rsidTr="001D7E6F">
        <w:tc>
          <w:tcPr>
            <w:tcW w:w="2694" w:type="dxa"/>
          </w:tcPr>
          <w:p w14:paraId="5717DFA8" w14:textId="77777777" w:rsidR="003B752A" w:rsidRPr="00556642" w:rsidRDefault="003B752A" w:rsidP="001D7E6F">
            <w:pPr>
              <w:jc w:val="right"/>
              <w:rPr>
                <w:rFonts w:asciiTheme="minorHAnsi" w:eastAsia="Arial Unicode MS" w:hAnsiTheme="minorHAnsi"/>
                <w:sz w:val="22"/>
                <w:lang w:val="en-GB"/>
              </w:rPr>
            </w:pPr>
            <w:r w:rsidRPr="00556642">
              <w:rPr>
                <w:rFonts w:asciiTheme="minorHAnsi" w:hAnsiTheme="minorHAnsi"/>
                <w:b/>
                <w:bCs/>
                <w:sz w:val="22"/>
                <w:lang w:val="en-GB"/>
              </w:rPr>
              <w:t>Characteristics:</w:t>
            </w:r>
          </w:p>
        </w:tc>
        <w:tc>
          <w:tcPr>
            <w:tcW w:w="6074" w:type="dxa"/>
          </w:tcPr>
          <w:p w14:paraId="49EC0932" w14:textId="77777777" w:rsidR="003B752A" w:rsidRPr="00556642" w:rsidRDefault="003B752A" w:rsidP="001D7E6F">
            <w:pPr>
              <w:pStyle w:val="BodyText2"/>
              <w:jc w:val="both"/>
              <w:rPr>
                <w:rFonts w:asciiTheme="minorHAnsi" w:hAnsiTheme="minorHAnsi" w:cs="Times New Roman"/>
                <w:color w:val="000000"/>
                <w:szCs w:val="22"/>
                <w:lang w:val="en-GB"/>
              </w:rPr>
            </w:pPr>
            <w:r w:rsidRPr="00556642">
              <w:rPr>
                <w:rFonts w:asciiTheme="minorHAnsi" w:hAnsiTheme="minorHAnsi" w:cs="Times New Roman"/>
                <w:color w:val="000000"/>
                <w:szCs w:val="22"/>
                <w:lang w:val="en-GB"/>
              </w:rPr>
              <w:t xml:space="preserve">Clear red colour and a strikingly aromatic bouquet redolent with notes of freshly ground black pepper. Satisfying acidity and soft, round tannins that melt on the palate. Light, balanced, with a delightful peppery aftertaste. </w:t>
            </w:r>
          </w:p>
        </w:tc>
      </w:tr>
      <w:tr w:rsidR="003B752A" w:rsidRPr="00556642" w14:paraId="49B98483" w14:textId="77777777" w:rsidTr="001D7E6F">
        <w:tc>
          <w:tcPr>
            <w:tcW w:w="2694" w:type="dxa"/>
          </w:tcPr>
          <w:p w14:paraId="7B5936F2" w14:textId="77777777" w:rsidR="003B752A" w:rsidRPr="00556642" w:rsidRDefault="003B752A" w:rsidP="001D7E6F">
            <w:pPr>
              <w:jc w:val="right"/>
              <w:rPr>
                <w:rFonts w:asciiTheme="minorHAnsi" w:eastAsia="Arial Unicode MS" w:hAnsiTheme="minorHAnsi"/>
                <w:sz w:val="22"/>
                <w:lang w:val="en-GB"/>
              </w:rPr>
            </w:pPr>
            <w:r w:rsidRPr="00556642">
              <w:rPr>
                <w:rFonts w:asciiTheme="minorHAnsi" w:hAnsiTheme="minorHAnsi"/>
                <w:b/>
                <w:bCs/>
                <w:sz w:val="22"/>
                <w:lang w:val="en-GB"/>
              </w:rPr>
              <w:t>Food Pairing:</w:t>
            </w:r>
          </w:p>
        </w:tc>
        <w:tc>
          <w:tcPr>
            <w:tcW w:w="6074" w:type="dxa"/>
          </w:tcPr>
          <w:p w14:paraId="289DD322" w14:textId="77777777" w:rsidR="003B752A" w:rsidRPr="00556642" w:rsidRDefault="003B752A" w:rsidP="001D7E6F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556642">
              <w:rPr>
                <w:rFonts w:asciiTheme="minorHAnsi" w:hAnsiTheme="minorHAnsi"/>
                <w:sz w:val="22"/>
                <w:szCs w:val="22"/>
                <w:lang w:val="en-GB"/>
              </w:rPr>
              <w:t>Ethereal flavours complemented by red wine; for instance, try it with robust fish dishes, charcuterie, peppery cheeses.</w:t>
            </w:r>
          </w:p>
        </w:tc>
      </w:tr>
      <w:tr w:rsidR="003B752A" w:rsidRPr="00556642" w14:paraId="479809AB" w14:textId="77777777" w:rsidTr="001D7E6F">
        <w:tc>
          <w:tcPr>
            <w:tcW w:w="2694" w:type="dxa"/>
          </w:tcPr>
          <w:p w14:paraId="6D1D622A" w14:textId="77777777" w:rsidR="003B752A" w:rsidRPr="00556642" w:rsidRDefault="003B752A" w:rsidP="001D7E6F">
            <w:pPr>
              <w:jc w:val="right"/>
              <w:rPr>
                <w:rFonts w:asciiTheme="minorHAnsi" w:eastAsia="Arial Unicode MS" w:hAnsiTheme="minorHAnsi"/>
                <w:sz w:val="22"/>
                <w:lang w:val="en-GB"/>
              </w:rPr>
            </w:pPr>
          </w:p>
        </w:tc>
        <w:tc>
          <w:tcPr>
            <w:tcW w:w="6074" w:type="dxa"/>
          </w:tcPr>
          <w:p w14:paraId="1B4BD787" w14:textId="77777777" w:rsidR="003B752A" w:rsidRPr="00556642" w:rsidRDefault="003B752A" w:rsidP="001D7E6F">
            <w:pPr>
              <w:jc w:val="both"/>
              <w:rPr>
                <w:rFonts w:asciiTheme="minorHAnsi" w:eastAsia="Arial Unicode MS" w:hAnsiTheme="minorHAnsi"/>
                <w:sz w:val="22"/>
                <w:lang w:val="en-GB"/>
              </w:rPr>
            </w:pPr>
          </w:p>
        </w:tc>
      </w:tr>
    </w:tbl>
    <w:p w14:paraId="2EB7C4BB" w14:textId="77777777" w:rsidR="00DD1425" w:rsidRPr="003B752A" w:rsidRDefault="00DD1425" w:rsidP="007430B8">
      <w:pPr>
        <w:rPr>
          <w:rFonts w:ascii="Georgia" w:hAnsi="Georgia"/>
          <w:sz w:val="22"/>
          <w:szCs w:val="22"/>
          <w:lang w:val="en-GB"/>
        </w:rPr>
      </w:pPr>
    </w:p>
    <w:sectPr w:rsidR="00DD1425" w:rsidRPr="003B752A" w:rsidSect="001B1C74">
      <w:headerReference w:type="default" r:id="rId6"/>
      <w:footerReference w:type="default" r:id="rId7"/>
      <w:pgSz w:w="11906" w:h="16838"/>
      <w:pgMar w:top="0" w:right="1800" w:bottom="1440" w:left="180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7CFFB" w14:textId="77777777" w:rsidR="00307AC6" w:rsidRDefault="00307AC6">
      <w:r>
        <w:separator/>
      </w:r>
    </w:p>
  </w:endnote>
  <w:endnote w:type="continuationSeparator" w:id="0">
    <w:p w14:paraId="2DEAE6B6" w14:textId="77777777" w:rsidR="00307AC6" w:rsidRDefault="00307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BC844" w14:textId="08733719" w:rsidR="008121ED" w:rsidRDefault="00EA3CB2" w:rsidP="009A42E1">
    <w:pPr>
      <w:pStyle w:val="Footer"/>
      <w:pBdr>
        <w:top w:val="single" w:sz="4" w:space="1" w:color="auto"/>
      </w:pBdr>
      <w:jc w:val="center"/>
      <w:rPr>
        <w:rFonts w:ascii="Arial Narrow" w:hAnsi="Arial Narrow" w:cs="Arial"/>
        <w:sz w:val="22"/>
        <w:lang w:val="en-US"/>
      </w:rPr>
    </w:pPr>
    <w:r>
      <w:rPr>
        <w:rFonts w:ascii="Arial Narrow" w:hAnsi="Arial Narrow" w:cs="Arial"/>
        <w:sz w:val="22"/>
        <w:lang w:val="en-US"/>
      </w:rPr>
      <w:t>www.averoff</w:t>
    </w:r>
    <w:r w:rsidR="00556642">
      <w:rPr>
        <w:rFonts w:ascii="Arial Narrow" w:hAnsi="Arial Narrow" w:cs="Arial"/>
        <w:sz w:val="22"/>
        <w:lang w:val="en-US"/>
      </w:rPr>
      <w:t>winery</w:t>
    </w:r>
    <w:r>
      <w:rPr>
        <w:rFonts w:ascii="Arial Narrow" w:hAnsi="Arial Narrow" w:cs="Arial"/>
        <w:sz w:val="22"/>
        <w:lang w:val="en-US"/>
      </w:rPr>
      <w:t>.gr</w:t>
    </w:r>
    <w:r w:rsidR="008121ED">
      <w:rPr>
        <w:rFonts w:ascii="Arial Narrow" w:hAnsi="Arial Narrow" w:cs="Arial"/>
        <w:sz w:val="22"/>
        <w:lang w:val="en-US"/>
      </w:rPr>
      <w:t xml:space="preserve"> </w:t>
    </w:r>
  </w:p>
  <w:p w14:paraId="14CEA117" w14:textId="77777777" w:rsidR="008121ED" w:rsidRDefault="008121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212C6" w14:textId="77777777" w:rsidR="00307AC6" w:rsidRDefault="00307AC6">
      <w:r>
        <w:separator/>
      </w:r>
    </w:p>
  </w:footnote>
  <w:footnote w:type="continuationSeparator" w:id="0">
    <w:p w14:paraId="5A867D3E" w14:textId="77777777" w:rsidR="00307AC6" w:rsidRDefault="00307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5E534" w14:textId="77777777" w:rsidR="007A2742" w:rsidRDefault="007A2742" w:rsidP="00556642">
    <w:pPr>
      <w:pStyle w:val="Header"/>
      <w:jc w:val="center"/>
    </w:pPr>
  </w:p>
  <w:p w14:paraId="20F70456" w14:textId="5E929BE0" w:rsidR="008121ED" w:rsidRDefault="00556642" w:rsidP="00556642">
    <w:pPr>
      <w:pStyle w:val="Header"/>
      <w:jc w:val="right"/>
    </w:pPr>
    <w:r>
      <w:rPr>
        <w:noProof/>
      </w:rPr>
      <w:drawing>
        <wp:inline distT="0" distB="0" distL="0" distR="0" wp14:anchorId="3972D617" wp14:editId="2C8FD60D">
          <wp:extent cx="1434517" cy="956345"/>
          <wp:effectExtent l="0" t="0" r="635" b="0"/>
          <wp:docPr id="1354488023" name="Picture 1" descr="A logo for a hotel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4488023" name="Picture 1" descr="A logo for a hotel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0827" cy="9805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6E283D" w14:textId="77777777" w:rsidR="00D06656" w:rsidRDefault="00D06656" w:rsidP="0055664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775"/>
    <w:rsid w:val="000719B9"/>
    <w:rsid w:val="00087C2E"/>
    <w:rsid w:val="000D6056"/>
    <w:rsid w:val="00100AEA"/>
    <w:rsid w:val="00107950"/>
    <w:rsid w:val="00117D02"/>
    <w:rsid w:val="0012095A"/>
    <w:rsid w:val="00141A4F"/>
    <w:rsid w:val="00151D28"/>
    <w:rsid w:val="001866E8"/>
    <w:rsid w:val="00197827"/>
    <w:rsid w:val="001A1D42"/>
    <w:rsid w:val="001B1C74"/>
    <w:rsid w:val="001D7E6F"/>
    <w:rsid w:val="002010DD"/>
    <w:rsid w:val="0026207F"/>
    <w:rsid w:val="00263B95"/>
    <w:rsid w:val="00307AC6"/>
    <w:rsid w:val="00381E8E"/>
    <w:rsid w:val="003B752A"/>
    <w:rsid w:val="00425111"/>
    <w:rsid w:val="0042610D"/>
    <w:rsid w:val="00521739"/>
    <w:rsid w:val="00556642"/>
    <w:rsid w:val="00583C05"/>
    <w:rsid w:val="005E3647"/>
    <w:rsid w:val="005F26F7"/>
    <w:rsid w:val="006B1676"/>
    <w:rsid w:val="007223BB"/>
    <w:rsid w:val="007430B8"/>
    <w:rsid w:val="007A2742"/>
    <w:rsid w:val="008121ED"/>
    <w:rsid w:val="00844A31"/>
    <w:rsid w:val="008471DF"/>
    <w:rsid w:val="00901B8A"/>
    <w:rsid w:val="00923C4C"/>
    <w:rsid w:val="009A42E1"/>
    <w:rsid w:val="009D1775"/>
    <w:rsid w:val="00A02CA0"/>
    <w:rsid w:val="00A80E46"/>
    <w:rsid w:val="00A94546"/>
    <w:rsid w:val="00B16CFF"/>
    <w:rsid w:val="00B871CC"/>
    <w:rsid w:val="00B92EF0"/>
    <w:rsid w:val="00BA56AA"/>
    <w:rsid w:val="00BE1B5B"/>
    <w:rsid w:val="00C24BA6"/>
    <w:rsid w:val="00C86B7A"/>
    <w:rsid w:val="00D06656"/>
    <w:rsid w:val="00DD1425"/>
    <w:rsid w:val="00EA3CB2"/>
    <w:rsid w:val="00F07300"/>
    <w:rsid w:val="00F83F44"/>
    <w:rsid w:val="00FC1EF2"/>
    <w:rsid w:val="00FE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E1B14CE"/>
  <w15:chartTrackingRefBased/>
  <w15:docId w15:val="{B5905FE1-69F5-CD42-80E2-7C650E3B4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l-GR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link w:val="BodyText2Char"/>
    <w:semiHidden/>
    <w:rPr>
      <w:rFonts w:ascii="Tahoma" w:hAnsi="Tahoma" w:cs="Tahoma"/>
      <w:sz w:val="22"/>
    </w:rPr>
  </w:style>
  <w:style w:type="character" w:styleId="Hyperlink">
    <w:name w:val="Hyperlink"/>
    <w:semiHidden/>
    <w:rsid w:val="009A42E1"/>
    <w:rPr>
      <w:color w:val="0000FF"/>
      <w:u w:val="single"/>
    </w:rPr>
  </w:style>
  <w:style w:type="character" w:customStyle="1" w:styleId="Heading1Char">
    <w:name w:val="Heading 1 Char"/>
    <w:link w:val="Heading1"/>
    <w:rsid w:val="003B752A"/>
    <w:rPr>
      <w:rFonts w:ascii="Arial" w:hAnsi="Arial"/>
      <w:sz w:val="24"/>
      <w:lang w:val="el-GR" w:eastAsia="en-US"/>
    </w:rPr>
  </w:style>
  <w:style w:type="character" w:customStyle="1" w:styleId="BodyText2Char">
    <w:name w:val="Body Text 2 Char"/>
    <w:link w:val="BodyText2"/>
    <w:semiHidden/>
    <w:rsid w:val="003B752A"/>
    <w:rPr>
      <w:rFonts w:ascii="Tahoma" w:hAnsi="Tahoma" w:cs="Tahoma"/>
      <w:sz w:val="22"/>
      <w:szCs w:val="24"/>
      <w:lang w:val="el-G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9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Marketing</dc:creator>
  <cp:keywords/>
  <cp:lastModifiedBy>Maria Dimou</cp:lastModifiedBy>
  <cp:revision>2</cp:revision>
  <cp:lastPrinted>2008-03-14T09:53:00Z</cp:lastPrinted>
  <dcterms:created xsi:type="dcterms:W3CDTF">2025-09-30T08:07:00Z</dcterms:created>
  <dcterms:modified xsi:type="dcterms:W3CDTF">2025-09-30T08:07:00Z</dcterms:modified>
</cp:coreProperties>
</file>